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8EF81" w14:textId="1A305F74" w:rsidR="003A340B" w:rsidRPr="00506FF0" w:rsidRDefault="00506FF0" w:rsidP="00506FF0">
      <w:pPr>
        <w:ind w:left="-709"/>
        <w:jc w:val="both"/>
        <w:rPr>
          <w:rFonts w:asciiTheme="minorHAnsi" w:hAnsiTheme="minorHAnsi" w:cs="Arial"/>
          <w:b/>
          <w:color w:val="000000"/>
          <w:sz w:val="22"/>
          <w:szCs w:val="22"/>
          <w:u w:val="single"/>
        </w:rPr>
      </w:pPr>
      <w:r w:rsidRPr="00506FF0">
        <w:rPr>
          <w:rFonts w:asciiTheme="minorHAnsi" w:hAnsiTheme="minorHAnsi" w:cs="Arial"/>
          <w:b/>
          <w:color w:val="000000"/>
          <w:sz w:val="22"/>
          <w:szCs w:val="22"/>
          <w:u w:val="single"/>
        </w:rPr>
        <w:t>Financial Risk Management Schedule</w:t>
      </w:r>
    </w:p>
    <w:p w14:paraId="183609FF" w14:textId="77777777" w:rsidR="00506FF0" w:rsidRDefault="00506FF0" w:rsidP="00506FF0">
      <w:pPr>
        <w:ind w:left="-284" w:hanging="425"/>
        <w:jc w:val="both"/>
        <w:rPr>
          <w:rFonts w:asciiTheme="minorHAnsi" w:hAnsiTheme="minorHAnsi" w:cs="Arial"/>
          <w:color w:val="000000"/>
          <w:sz w:val="22"/>
          <w:szCs w:val="22"/>
        </w:rPr>
      </w:pPr>
    </w:p>
    <w:p w14:paraId="75092FC8" w14:textId="152DE327" w:rsidR="003A340B" w:rsidRDefault="00EA777B" w:rsidP="00506FF0">
      <w:pPr>
        <w:ind w:left="-284" w:hanging="425"/>
        <w:jc w:val="both"/>
        <w:rPr>
          <w:rFonts w:asciiTheme="minorHAnsi" w:hAnsiTheme="minorHAnsi" w:cs="Arial"/>
          <w:color w:val="000000"/>
          <w:sz w:val="22"/>
          <w:szCs w:val="22"/>
        </w:rPr>
      </w:pPr>
      <w:r>
        <w:rPr>
          <w:rFonts w:asciiTheme="minorHAnsi" w:hAnsiTheme="minorHAnsi" w:cs="Arial"/>
          <w:color w:val="000000"/>
          <w:sz w:val="22"/>
          <w:szCs w:val="22"/>
        </w:rPr>
        <w:t>The table below sets out the</w:t>
      </w:r>
      <w:r w:rsidR="00FE3554">
        <w:rPr>
          <w:rFonts w:asciiTheme="minorHAnsi" w:hAnsiTheme="minorHAnsi" w:cs="Arial"/>
          <w:color w:val="000000"/>
          <w:sz w:val="22"/>
          <w:szCs w:val="22"/>
        </w:rPr>
        <w:t xml:space="preserve"> Financial</w:t>
      </w:r>
      <w:r>
        <w:rPr>
          <w:rFonts w:asciiTheme="minorHAnsi" w:hAnsiTheme="minorHAnsi" w:cs="Arial"/>
          <w:color w:val="000000"/>
          <w:sz w:val="22"/>
          <w:szCs w:val="22"/>
        </w:rPr>
        <w:t xml:space="preserve"> Risk Management Schedule for</w:t>
      </w:r>
      <w:r w:rsidR="00FE3554">
        <w:rPr>
          <w:rFonts w:asciiTheme="minorHAnsi" w:hAnsiTheme="minorHAnsi" w:cs="Arial"/>
          <w:color w:val="000000"/>
          <w:sz w:val="22"/>
          <w:szCs w:val="22"/>
        </w:rPr>
        <w:t xml:space="preserve"> Cheriton</w:t>
      </w:r>
      <w:r>
        <w:rPr>
          <w:rFonts w:asciiTheme="minorHAnsi" w:hAnsiTheme="minorHAnsi" w:cs="Arial"/>
          <w:color w:val="000000"/>
          <w:sz w:val="22"/>
          <w:szCs w:val="22"/>
        </w:rPr>
        <w:t xml:space="preserve"> Parish Council </w:t>
      </w:r>
      <w:r w:rsidR="00C50F2C">
        <w:rPr>
          <w:rFonts w:asciiTheme="minorHAnsi" w:hAnsiTheme="minorHAnsi" w:cs="Arial"/>
          <w:color w:val="000000"/>
          <w:sz w:val="22"/>
          <w:szCs w:val="22"/>
        </w:rPr>
        <w:t xml:space="preserve">agreed </w:t>
      </w:r>
      <w:r w:rsidR="0043288A">
        <w:rPr>
          <w:rFonts w:asciiTheme="minorHAnsi" w:hAnsiTheme="minorHAnsi" w:cs="Arial"/>
          <w:color w:val="000000"/>
          <w:sz w:val="22"/>
          <w:szCs w:val="22"/>
        </w:rPr>
        <w:t>1</w:t>
      </w:r>
      <w:r w:rsidR="005D6AD3">
        <w:rPr>
          <w:rFonts w:asciiTheme="minorHAnsi" w:hAnsiTheme="minorHAnsi" w:cs="Arial"/>
          <w:color w:val="000000"/>
          <w:sz w:val="22"/>
          <w:szCs w:val="22"/>
        </w:rPr>
        <w:t>3</w:t>
      </w:r>
      <w:r w:rsidR="001918F0" w:rsidRPr="001918F0">
        <w:rPr>
          <w:rFonts w:asciiTheme="minorHAnsi" w:hAnsiTheme="minorHAnsi" w:cs="Arial"/>
          <w:color w:val="000000"/>
          <w:sz w:val="22"/>
          <w:szCs w:val="22"/>
          <w:vertAlign w:val="superscript"/>
        </w:rPr>
        <w:t>th</w:t>
      </w:r>
      <w:r w:rsidR="001918F0">
        <w:rPr>
          <w:rFonts w:asciiTheme="minorHAnsi" w:hAnsiTheme="minorHAnsi" w:cs="Arial"/>
          <w:color w:val="000000"/>
          <w:sz w:val="22"/>
          <w:szCs w:val="22"/>
        </w:rPr>
        <w:t xml:space="preserve"> May 202</w:t>
      </w:r>
      <w:r w:rsidR="005D6AD3">
        <w:rPr>
          <w:rFonts w:asciiTheme="minorHAnsi" w:hAnsiTheme="minorHAnsi" w:cs="Arial"/>
          <w:color w:val="000000"/>
          <w:sz w:val="22"/>
          <w:szCs w:val="22"/>
        </w:rPr>
        <w:t>5</w:t>
      </w:r>
      <w:r w:rsidR="001918F0">
        <w:rPr>
          <w:rFonts w:asciiTheme="minorHAnsi" w:hAnsiTheme="minorHAnsi" w:cs="Arial"/>
          <w:color w:val="000000"/>
          <w:sz w:val="22"/>
          <w:szCs w:val="22"/>
        </w:rPr>
        <w:t>.</w:t>
      </w:r>
      <w:r w:rsidR="00FE3554">
        <w:rPr>
          <w:rFonts w:asciiTheme="minorHAnsi" w:hAnsiTheme="minorHAnsi" w:cs="Arial"/>
          <w:color w:val="000000"/>
          <w:sz w:val="22"/>
          <w:szCs w:val="22"/>
        </w:rPr>
        <w:t xml:space="preserve"> </w:t>
      </w:r>
    </w:p>
    <w:p w14:paraId="71A19218" w14:textId="77777777" w:rsidR="009C3983" w:rsidRDefault="009C3983" w:rsidP="003A340B">
      <w:pPr>
        <w:jc w:val="both"/>
        <w:rPr>
          <w:rFonts w:asciiTheme="minorHAnsi" w:hAnsiTheme="minorHAnsi" w:cs="Arial"/>
          <w:color w:val="000000"/>
          <w:sz w:val="22"/>
          <w:szCs w:val="22"/>
        </w:rPr>
      </w:pPr>
    </w:p>
    <w:p w14:paraId="7C7AF8AC" w14:textId="77777777" w:rsidR="00396F69" w:rsidRDefault="00396F69" w:rsidP="00B87F1B">
      <w:pPr>
        <w:ind w:left="-709"/>
        <w:jc w:val="both"/>
        <w:rPr>
          <w:rFonts w:asciiTheme="minorHAnsi" w:hAnsiTheme="minorHAnsi" w:cs="Arial"/>
          <w:color w:val="000000"/>
          <w:sz w:val="22"/>
          <w:szCs w:val="22"/>
        </w:rPr>
      </w:pPr>
      <w:r>
        <w:rPr>
          <w:rFonts w:asciiTheme="minorHAnsi" w:hAnsiTheme="minorHAnsi" w:cs="Arial"/>
          <w:color w:val="000000"/>
          <w:sz w:val="22"/>
          <w:szCs w:val="22"/>
        </w:rPr>
        <w:t xml:space="preserve">The Risk Management Schedule enables the Council to assess any risks and satisfy itself that it has taken adequate steps to minimise them, whilst recognising that not all risks can be eliminated fully. The Schedule should help the Council to identify and manage such risks, record findings and review or revise procedures accordingly. </w:t>
      </w:r>
    </w:p>
    <w:p w14:paraId="14A2E9C7" w14:textId="77777777" w:rsidR="00EA777B" w:rsidRDefault="00EA777B" w:rsidP="003A340B">
      <w:pPr>
        <w:jc w:val="both"/>
        <w:rPr>
          <w:rFonts w:asciiTheme="minorHAnsi" w:hAnsiTheme="minorHAnsi" w:cs="Arial"/>
          <w:color w:val="000000"/>
          <w:sz w:val="22"/>
          <w:szCs w:val="22"/>
        </w:rPr>
      </w:pPr>
    </w:p>
    <w:tbl>
      <w:tblPr>
        <w:tblStyle w:val="TableGrid"/>
        <w:tblW w:w="15168" w:type="dxa"/>
        <w:tblInd w:w="-714" w:type="dxa"/>
        <w:tblLook w:val="04A0" w:firstRow="1" w:lastRow="0" w:firstColumn="1" w:lastColumn="0" w:noHBand="0" w:noVBand="1"/>
      </w:tblPr>
      <w:tblGrid>
        <w:gridCol w:w="1591"/>
        <w:gridCol w:w="4645"/>
        <w:gridCol w:w="899"/>
        <w:gridCol w:w="4773"/>
        <w:gridCol w:w="3260"/>
      </w:tblGrid>
      <w:tr w:rsidR="00EB0E7D" w:rsidRPr="00EA777B" w14:paraId="7051E393" w14:textId="77777777" w:rsidTr="00C50F2C">
        <w:tc>
          <w:tcPr>
            <w:tcW w:w="1591" w:type="dxa"/>
          </w:tcPr>
          <w:p w14:paraId="48EF448B" w14:textId="77777777" w:rsidR="00EB0E7D" w:rsidRPr="00EA777B" w:rsidRDefault="00EB0E7D" w:rsidP="00413BEC">
            <w:pPr>
              <w:pStyle w:val="BodyTextIndent"/>
              <w:ind w:left="0" w:firstLine="0"/>
              <w:rPr>
                <w:rFonts w:asciiTheme="minorHAnsi" w:hAnsiTheme="minorHAnsi" w:cs="Arial"/>
                <w:b/>
                <w:szCs w:val="24"/>
              </w:rPr>
            </w:pPr>
            <w:r w:rsidRPr="00EA777B">
              <w:rPr>
                <w:rFonts w:asciiTheme="minorHAnsi" w:hAnsiTheme="minorHAnsi" w:cs="Arial"/>
                <w:b/>
                <w:szCs w:val="24"/>
              </w:rPr>
              <w:t>Service Area</w:t>
            </w:r>
          </w:p>
          <w:p w14:paraId="1E256CC1" w14:textId="77777777" w:rsidR="00EB0E7D" w:rsidRPr="00EA777B" w:rsidRDefault="00EB0E7D" w:rsidP="00413BEC">
            <w:pPr>
              <w:pStyle w:val="BodyTextIndent"/>
              <w:ind w:left="0" w:firstLine="0"/>
              <w:rPr>
                <w:rFonts w:asciiTheme="minorHAnsi" w:hAnsiTheme="minorHAnsi" w:cs="Arial"/>
                <w:b/>
                <w:szCs w:val="24"/>
              </w:rPr>
            </w:pPr>
          </w:p>
        </w:tc>
        <w:tc>
          <w:tcPr>
            <w:tcW w:w="4645" w:type="dxa"/>
          </w:tcPr>
          <w:p w14:paraId="1CC9DCF1" w14:textId="77777777" w:rsidR="00EB0E7D" w:rsidRPr="00EA777B" w:rsidRDefault="00EB0E7D" w:rsidP="00413BEC">
            <w:pPr>
              <w:pStyle w:val="BodyTextIndent"/>
              <w:ind w:left="0" w:firstLine="0"/>
              <w:rPr>
                <w:rFonts w:asciiTheme="minorHAnsi" w:hAnsiTheme="minorHAnsi" w:cs="Arial"/>
                <w:b/>
                <w:szCs w:val="24"/>
              </w:rPr>
            </w:pPr>
            <w:r w:rsidRPr="00EA777B">
              <w:rPr>
                <w:rFonts w:asciiTheme="minorHAnsi" w:hAnsiTheme="minorHAnsi" w:cs="Arial"/>
                <w:b/>
                <w:szCs w:val="24"/>
              </w:rPr>
              <w:t>Risk</w:t>
            </w:r>
          </w:p>
        </w:tc>
        <w:tc>
          <w:tcPr>
            <w:tcW w:w="899" w:type="dxa"/>
          </w:tcPr>
          <w:p w14:paraId="072DBF34" w14:textId="77777777" w:rsidR="00EB0E7D" w:rsidRPr="00EA777B" w:rsidRDefault="00EB0E7D" w:rsidP="00413BEC">
            <w:pPr>
              <w:pStyle w:val="BodyTextIndent"/>
              <w:ind w:left="0" w:firstLine="0"/>
              <w:rPr>
                <w:rFonts w:asciiTheme="minorHAnsi" w:hAnsiTheme="minorHAnsi" w:cs="Arial"/>
                <w:b/>
                <w:szCs w:val="24"/>
              </w:rPr>
            </w:pPr>
            <w:r w:rsidRPr="00EA777B">
              <w:rPr>
                <w:rFonts w:asciiTheme="minorHAnsi" w:hAnsiTheme="minorHAnsi" w:cs="Arial"/>
                <w:b/>
                <w:szCs w:val="24"/>
              </w:rPr>
              <w:t>Level of Risk</w:t>
            </w:r>
          </w:p>
          <w:p w14:paraId="010CE378" w14:textId="77777777" w:rsidR="00EB0E7D" w:rsidRPr="00EA777B" w:rsidRDefault="00EB0E7D" w:rsidP="00413BEC">
            <w:pPr>
              <w:pStyle w:val="BodyTextIndent"/>
              <w:ind w:left="0" w:firstLine="0"/>
              <w:rPr>
                <w:rFonts w:asciiTheme="minorHAnsi" w:hAnsiTheme="minorHAnsi" w:cs="Arial"/>
                <w:b/>
                <w:szCs w:val="24"/>
              </w:rPr>
            </w:pPr>
            <w:r w:rsidRPr="00EA777B">
              <w:rPr>
                <w:rFonts w:asciiTheme="minorHAnsi" w:hAnsiTheme="minorHAnsi" w:cs="Arial"/>
                <w:b/>
                <w:szCs w:val="24"/>
              </w:rPr>
              <w:t>H/M/L</w:t>
            </w:r>
          </w:p>
        </w:tc>
        <w:tc>
          <w:tcPr>
            <w:tcW w:w="4773" w:type="dxa"/>
          </w:tcPr>
          <w:p w14:paraId="667F2132" w14:textId="77777777" w:rsidR="00EB0E7D" w:rsidRPr="00EA777B" w:rsidRDefault="00EB0E7D" w:rsidP="00413BEC">
            <w:pPr>
              <w:pStyle w:val="BodyTextIndent"/>
              <w:ind w:left="0" w:firstLine="0"/>
              <w:rPr>
                <w:rFonts w:asciiTheme="minorHAnsi" w:hAnsiTheme="minorHAnsi" w:cs="Arial"/>
                <w:b/>
                <w:szCs w:val="24"/>
              </w:rPr>
            </w:pPr>
            <w:r w:rsidRPr="00EA777B">
              <w:rPr>
                <w:rFonts w:asciiTheme="minorHAnsi" w:hAnsiTheme="minorHAnsi" w:cs="Arial"/>
                <w:b/>
                <w:szCs w:val="24"/>
              </w:rPr>
              <w:t>Control of Risk</w:t>
            </w:r>
          </w:p>
        </w:tc>
        <w:tc>
          <w:tcPr>
            <w:tcW w:w="3260" w:type="dxa"/>
          </w:tcPr>
          <w:p w14:paraId="36297A9F" w14:textId="67EEEA50" w:rsidR="00EB0E7D" w:rsidRPr="00EA777B" w:rsidRDefault="00FE3554" w:rsidP="00413BEC">
            <w:pPr>
              <w:pStyle w:val="BodyTextIndent"/>
              <w:ind w:left="0" w:firstLine="0"/>
              <w:rPr>
                <w:rFonts w:asciiTheme="minorHAnsi" w:hAnsiTheme="minorHAnsi" w:cs="Arial"/>
                <w:b/>
                <w:szCs w:val="24"/>
              </w:rPr>
            </w:pPr>
            <w:r>
              <w:rPr>
                <w:rFonts w:asciiTheme="minorHAnsi" w:hAnsiTheme="minorHAnsi" w:cs="Arial"/>
                <w:b/>
                <w:szCs w:val="24"/>
              </w:rPr>
              <w:t>Action Required</w:t>
            </w:r>
          </w:p>
        </w:tc>
      </w:tr>
      <w:tr w:rsidR="00EB0E7D" w:rsidRPr="00EA777B" w14:paraId="76336484" w14:textId="77777777" w:rsidTr="00C50F2C">
        <w:tc>
          <w:tcPr>
            <w:tcW w:w="1591" w:type="dxa"/>
          </w:tcPr>
          <w:p w14:paraId="109478FD" w14:textId="77777777" w:rsidR="00EB0E7D" w:rsidRPr="00EA777B" w:rsidRDefault="00EB0E7D"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t>Insurance</w:t>
            </w:r>
          </w:p>
        </w:tc>
        <w:tc>
          <w:tcPr>
            <w:tcW w:w="4645" w:type="dxa"/>
          </w:tcPr>
          <w:p w14:paraId="2AF23BAE" w14:textId="0F308644"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P</w:t>
            </w:r>
            <w:r w:rsidR="00FE3554">
              <w:rPr>
                <w:rFonts w:asciiTheme="minorHAnsi" w:hAnsiTheme="minorHAnsi" w:cs="Arial"/>
                <w:sz w:val="22"/>
                <w:szCs w:val="22"/>
              </w:rPr>
              <w:t>roperty &amp; contents owned by the Council</w:t>
            </w:r>
          </w:p>
        </w:tc>
        <w:tc>
          <w:tcPr>
            <w:tcW w:w="899" w:type="dxa"/>
          </w:tcPr>
          <w:p w14:paraId="29E85DC6" w14:textId="13FE6C78"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H</w:t>
            </w:r>
          </w:p>
        </w:tc>
        <w:tc>
          <w:tcPr>
            <w:tcW w:w="4773" w:type="dxa"/>
          </w:tcPr>
          <w:p w14:paraId="52624D6B" w14:textId="6F473903"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Up to date Asset Register maintained</w:t>
            </w:r>
          </w:p>
        </w:tc>
        <w:tc>
          <w:tcPr>
            <w:tcW w:w="3260" w:type="dxa"/>
          </w:tcPr>
          <w:p w14:paraId="2040EF92" w14:textId="6BC8AA95" w:rsidR="00EB0E7D" w:rsidRPr="00EA777B" w:rsidRDefault="00F97DD2"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Review annually</w:t>
            </w:r>
            <w:r w:rsidR="00FE3554">
              <w:rPr>
                <w:rFonts w:asciiTheme="minorHAnsi" w:hAnsiTheme="minorHAnsi" w:cs="Arial"/>
                <w:sz w:val="22"/>
                <w:szCs w:val="22"/>
              </w:rPr>
              <w:t xml:space="preserve"> by Council</w:t>
            </w:r>
          </w:p>
        </w:tc>
      </w:tr>
      <w:tr w:rsidR="00EB0E7D" w:rsidRPr="00EA777B" w14:paraId="448B0CB2" w14:textId="77777777" w:rsidTr="00C50F2C">
        <w:tc>
          <w:tcPr>
            <w:tcW w:w="1591" w:type="dxa"/>
          </w:tcPr>
          <w:p w14:paraId="2CA409CD"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2C18BC0A" w14:textId="589C647C"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Damage to property/assets</w:t>
            </w:r>
          </w:p>
        </w:tc>
        <w:tc>
          <w:tcPr>
            <w:tcW w:w="899" w:type="dxa"/>
          </w:tcPr>
          <w:p w14:paraId="4BF298CF" w14:textId="46F93434"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H</w:t>
            </w:r>
          </w:p>
        </w:tc>
        <w:tc>
          <w:tcPr>
            <w:tcW w:w="4773" w:type="dxa"/>
          </w:tcPr>
          <w:p w14:paraId="34DD1A7C" w14:textId="292C3BE0"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Property maintenance &amp; insurance cover</w:t>
            </w:r>
          </w:p>
        </w:tc>
        <w:tc>
          <w:tcPr>
            <w:tcW w:w="3260" w:type="dxa"/>
          </w:tcPr>
          <w:p w14:paraId="214DE65C" w14:textId="5EE72BA0"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Insurance policy up to date &amp; reviewed annually</w:t>
            </w:r>
          </w:p>
        </w:tc>
      </w:tr>
      <w:tr w:rsidR="00EB0E7D" w:rsidRPr="00EA777B" w14:paraId="51B1FC6A" w14:textId="77777777" w:rsidTr="00C50F2C">
        <w:tc>
          <w:tcPr>
            <w:tcW w:w="1591" w:type="dxa"/>
          </w:tcPr>
          <w:p w14:paraId="2572E820"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443FD6D6" w14:textId="08D1FD56" w:rsidR="00EB0E7D" w:rsidRPr="00EA777B" w:rsidRDefault="00FE3554" w:rsidP="00584203">
            <w:pPr>
              <w:pStyle w:val="BodyTextIndent"/>
              <w:ind w:left="0" w:firstLine="0"/>
              <w:rPr>
                <w:rFonts w:asciiTheme="minorHAnsi" w:hAnsiTheme="minorHAnsi" w:cs="Arial"/>
                <w:sz w:val="22"/>
                <w:szCs w:val="22"/>
              </w:rPr>
            </w:pPr>
            <w:r>
              <w:rPr>
                <w:rFonts w:asciiTheme="minorHAnsi" w:hAnsiTheme="minorHAnsi" w:cs="Arial"/>
                <w:sz w:val="22"/>
                <w:szCs w:val="22"/>
              </w:rPr>
              <w:t xml:space="preserve">Consequential loss of income or the need to provide essential services following critical damage, loss or </w:t>
            </w:r>
            <w:proofErr w:type="spellStart"/>
            <w:r>
              <w:rPr>
                <w:rFonts w:asciiTheme="minorHAnsi" w:hAnsiTheme="minorHAnsi" w:cs="Arial"/>
                <w:sz w:val="22"/>
                <w:szCs w:val="22"/>
              </w:rPr>
              <w:t>non performance</w:t>
            </w:r>
            <w:proofErr w:type="spellEnd"/>
            <w:r>
              <w:rPr>
                <w:rFonts w:asciiTheme="minorHAnsi" w:hAnsiTheme="minorHAnsi" w:cs="Arial"/>
                <w:sz w:val="22"/>
                <w:szCs w:val="22"/>
              </w:rPr>
              <w:t xml:space="preserve"> by a third party</w:t>
            </w:r>
          </w:p>
        </w:tc>
        <w:tc>
          <w:tcPr>
            <w:tcW w:w="899" w:type="dxa"/>
          </w:tcPr>
          <w:p w14:paraId="6021A6F5" w14:textId="785D7C22"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H</w:t>
            </w:r>
          </w:p>
        </w:tc>
        <w:tc>
          <w:tcPr>
            <w:tcW w:w="4773" w:type="dxa"/>
          </w:tcPr>
          <w:p w14:paraId="060EEF55" w14:textId="3D9A0E9C"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Annual review of risk &amp; adequacy of insurance cover (public liability)</w:t>
            </w:r>
          </w:p>
        </w:tc>
        <w:tc>
          <w:tcPr>
            <w:tcW w:w="3260" w:type="dxa"/>
          </w:tcPr>
          <w:p w14:paraId="060039B1" w14:textId="126CA080"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Insurance policy up to date &amp; reviewed annually</w:t>
            </w:r>
          </w:p>
        </w:tc>
      </w:tr>
      <w:tr w:rsidR="00EB0E7D" w:rsidRPr="00EA777B" w14:paraId="5A5B85A9" w14:textId="77777777" w:rsidTr="00C50F2C">
        <w:tc>
          <w:tcPr>
            <w:tcW w:w="1591" w:type="dxa"/>
          </w:tcPr>
          <w:p w14:paraId="342D426E"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475A3A38" w14:textId="77777777" w:rsidR="00EB0E7D" w:rsidRPr="00EA777B" w:rsidRDefault="00584203"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Fraud/theft of money by employee</w:t>
            </w:r>
          </w:p>
        </w:tc>
        <w:tc>
          <w:tcPr>
            <w:tcW w:w="899" w:type="dxa"/>
          </w:tcPr>
          <w:p w14:paraId="6B786263"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04636D53" w14:textId="3FF56B9C"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Continue existing </w:t>
            </w:r>
            <w:r w:rsidR="00584203" w:rsidRPr="00EA777B">
              <w:rPr>
                <w:rFonts w:asciiTheme="minorHAnsi" w:hAnsiTheme="minorHAnsi" w:cs="Arial"/>
                <w:sz w:val="22"/>
                <w:szCs w:val="22"/>
              </w:rPr>
              <w:t xml:space="preserve">Fidelity Guarantee </w:t>
            </w:r>
            <w:r w:rsidRPr="00EA777B">
              <w:rPr>
                <w:rFonts w:asciiTheme="minorHAnsi" w:hAnsiTheme="minorHAnsi" w:cs="Arial"/>
                <w:sz w:val="22"/>
                <w:szCs w:val="22"/>
              </w:rPr>
              <w:t xml:space="preserve">cover </w:t>
            </w:r>
            <w:r w:rsidR="00FE3554">
              <w:rPr>
                <w:rFonts w:asciiTheme="minorHAnsi" w:hAnsiTheme="minorHAnsi" w:cs="Arial"/>
                <w:sz w:val="22"/>
                <w:szCs w:val="22"/>
              </w:rPr>
              <w:t>as part of insurance cover</w:t>
            </w:r>
          </w:p>
        </w:tc>
        <w:tc>
          <w:tcPr>
            <w:tcW w:w="3260" w:type="dxa"/>
          </w:tcPr>
          <w:p w14:paraId="7565B848" w14:textId="5F0D9EEB"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Insurance policy up to date &amp; reviewed annually</w:t>
            </w:r>
          </w:p>
        </w:tc>
      </w:tr>
      <w:tr w:rsidR="00EB0E7D" w:rsidRPr="00EA777B" w14:paraId="78712825" w14:textId="77777777" w:rsidTr="00C50F2C">
        <w:tc>
          <w:tcPr>
            <w:tcW w:w="1591" w:type="dxa"/>
          </w:tcPr>
          <w:p w14:paraId="042386A1"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61F086FC" w14:textId="2C22FD38"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Legal liability as a consequence of asset ownership</w:t>
            </w:r>
          </w:p>
        </w:tc>
        <w:tc>
          <w:tcPr>
            <w:tcW w:w="899" w:type="dxa"/>
          </w:tcPr>
          <w:p w14:paraId="637749BC" w14:textId="5791AFA2" w:rsidR="00EB0E7D" w:rsidRPr="00EA777B" w:rsidRDefault="00FE3554" w:rsidP="00413BEC">
            <w:pPr>
              <w:pStyle w:val="BodyTextIndent"/>
              <w:ind w:left="0" w:firstLine="0"/>
              <w:rPr>
                <w:rFonts w:asciiTheme="minorHAnsi" w:hAnsiTheme="minorHAnsi" w:cs="Arial"/>
                <w:sz w:val="22"/>
                <w:szCs w:val="22"/>
              </w:rPr>
            </w:pPr>
            <w:r>
              <w:rPr>
                <w:rFonts w:asciiTheme="minorHAnsi" w:hAnsiTheme="minorHAnsi" w:cs="Arial"/>
                <w:sz w:val="22"/>
                <w:szCs w:val="22"/>
              </w:rPr>
              <w:t>H</w:t>
            </w:r>
          </w:p>
        </w:tc>
        <w:tc>
          <w:tcPr>
            <w:tcW w:w="4773" w:type="dxa"/>
          </w:tcPr>
          <w:p w14:paraId="7254A97B"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with existing cover on playground equipment and assets contained within the Council’s agreed Asset Register.</w:t>
            </w:r>
          </w:p>
        </w:tc>
        <w:tc>
          <w:tcPr>
            <w:tcW w:w="3260" w:type="dxa"/>
          </w:tcPr>
          <w:p w14:paraId="34F6BB03" w14:textId="78249E33" w:rsidR="00EB0E7D"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Carry out annual playground inspection &amp; insurance policy up to date &amp; reviewed annually</w:t>
            </w:r>
          </w:p>
        </w:tc>
      </w:tr>
      <w:tr w:rsidR="00EB0E7D" w:rsidRPr="00EA777B" w14:paraId="1E2B93B9" w14:textId="77777777" w:rsidTr="00C50F2C">
        <w:tc>
          <w:tcPr>
            <w:tcW w:w="1591" w:type="dxa"/>
          </w:tcPr>
          <w:p w14:paraId="37FCB288" w14:textId="77777777" w:rsidR="00EB0E7D" w:rsidRPr="00EA777B" w:rsidRDefault="00EB0E7D"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t>Administration</w:t>
            </w:r>
          </w:p>
        </w:tc>
        <w:tc>
          <w:tcPr>
            <w:tcW w:w="4645" w:type="dxa"/>
          </w:tcPr>
          <w:p w14:paraId="7459D522"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Payment arrangements</w:t>
            </w:r>
          </w:p>
        </w:tc>
        <w:tc>
          <w:tcPr>
            <w:tcW w:w="899" w:type="dxa"/>
          </w:tcPr>
          <w:p w14:paraId="35526F5D"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36871FEC"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Continue with requirement to report all payments to Council for approval. </w:t>
            </w:r>
          </w:p>
          <w:p w14:paraId="78E0721A" w14:textId="6D1E48BB"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with requirement for 2 signatories to initial cheque stubs and invoices</w:t>
            </w:r>
            <w:r w:rsidR="00C50F2C">
              <w:rPr>
                <w:rFonts w:asciiTheme="minorHAnsi" w:hAnsiTheme="minorHAnsi" w:cs="Arial"/>
                <w:sz w:val="22"/>
                <w:szCs w:val="22"/>
              </w:rPr>
              <w:t xml:space="preserve"> and approve electronic payments</w:t>
            </w:r>
          </w:p>
        </w:tc>
        <w:tc>
          <w:tcPr>
            <w:tcW w:w="3260" w:type="dxa"/>
          </w:tcPr>
          <w:p w14:paraId="558659B0" w14:textId="77777777" w:rsidR="00EB0E7D" w:rsidRPr="00EA777B"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Monthly reporting of payments</w:t>
            </w:r>
            <w:r w:rsidR="00103988" w:rsidRPr="00EA777B">
              <w:rPr>
                <w:rFonts w:asciiTheme="minorHAnsi" w:hAnsiTheme="minorHAnsi" w:cs="Arial"/>
                <w:sz w:val="22"/>
                <w:szCs w:val="22"/>
              </w:rPr>
              <w:t xml:space="preserve"> </w:t>
            </w:r>
          </w:p>
        </w:tc>
      </w:tr>
      <w:tr w:rsidR="00EB0E7D" w:rsidRPr="00EA777B" w14:paraId="7ED233DF" w14:textId="77777777" w:rsidTr="00C50F2C">
        <w:tc>
          <w:tcPr>
            <w:tcW w:w="1591" w:type="dxa"/>
          </w:tcPr>
          <w:p w14:paraId="08CEF16F"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0610DEE8"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Reconciliation</w:t>
            </w:r>
          </w:p>
        </w:tc>
        <w:tc>
          <w:tcPr>
            <w:tcW w:w="899" w:type="dxa"/>
          </w:tcPr>
          <w:p w14:paraId="50442ADE"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622D7684" w14:textId="489B1D43"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Continue with bank reconciliations on all bank accounts to be carried out on the receipt of each </w:t>
            </w:r>
            <w:r w:rsidR="00B87F1B">
              <w:rPr>
                <w:rFonts w:asciiTheme="minorHAnsi" w:hAnsiTheme="minorHAnsi" w:cs="Arial"/>
                <w:sz w:val="22"/>
                <w:szCs w:val="22"/>
              </w:rPr>
              <w:t xml:space="preserve">bank </w:t>
            </w:r>
            <w:r w:rsidRPr="00EA777B">
              <w:rPr>
                <w:rFonts w:asciiTheme="minorHAnsi" w:hAnsiTheme="minorHAnsi" w:cs="Arial"/>
                <w:sz w:val="22"/>
                <w:szCs w:val="22"/>
              </w:rPr>
              <w:t>statement.</w:t>
            </w:r>
          </w:p>
        </w:tc>
        <w:tc>
          <w:tcPr>
            <w:tcW w:w="3260" w:type="dxa"/>
          </w:tcPr>
          <w:p w14:paraId="05288710" w14:textId="77777777" w:rsidR="00EB0E7D" w:rsidRPr="00EA777B" w:rsidRDefault="00103988"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Monthly reporting of bank balan</w:t>
            </w:r>
            <w:r w:rsidR="00516061" w:rsidRPr="00EA777B">
              <w:rPr>
                <w:rFonts w:asciiTheme="minorHAnsi" w:hAnsiTheme="minorHAnsi" w:cs="Arial"/>
                <w:sz w:val="22"/>
                <w:szCs w:val="22"/>
              </w:rPr>
              <w:t>ces</w:t>
            </w:r>
          </w:p>
        </w:tc>
      </w:tr>
      <w:tr w:rsidR="00B87F1B" w:rsidRPr="00EA777B" w14:paraId="667589EC" w14:textId="77777777" w:rsidTr="00C50F2C">
        <w:tc>
          <w:tcPr>
            <w:tcW w:w="1591" w:type="dxa"/>
          </w:tcPr>
          <w:p w14:paraId="1473D654" w14:textId="54DF8282" w:rsidR="00B87F1B" w:rsidRPr="00EA777B" w:rsidRDefault="00B87F1B" w:rsidP="00413BEC">
            <w:pPr>
              <w:pStyle w:val="BodyTextIndent"/>
              <w:ind w:left="0" w:firstLine="0"/>
              <w:rPr>
                <w:rFonts w:asciiTheme="minorHAnsi" w:hAnsiTheme="minorHAnsi" w:cs="Arial"/>
                <w:sz w:val="22"/>
                <w:szCs w:val="22"/>
              </w:rPr>
            </w:pPr>
          </w:p>
        </w:tc>
        <w:tc>
          <w:tcPr>
            <w:tcW w:w="4645" w:type="dxa"/>
          </w:tcPr>
          <w:p w14:paraId="3AF217CD" w14:textId="1751287E" w:rsidR="00B87F1B"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Employee payments</w:t>
            </w:r>
          </w:p>
        </w:tc>
        <w:tc>
          <w:tcPr>
            <w:tcW w:w="899" w:type="dxa"/>
          </w:tcPr>
          <w:p w14:paraId="7487F1A8" w14:textId="67CA6CCD" w:rsidR="00B87F1B"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L</w:t>
            </w:r>
          </w:p>
        </w:tc>
        <w:tc>
          <w:tcPr>
            <w:tcW w:w="4773" w:type="dxa"/>
          </w:tcPr>
          <w:p w14:paraId="1E4EA03C" w14:textId="4BCEFA48" w:rsidR="00B87F1B"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Payroll run monthly by RFO/Clerk &amp; reported to Council including NI/Income Tax liabilities.</w:t>
            </w:r>
          </w:p>
        </w:tc>
        <w:tc>
          <w:tcPr>
            <w:tcW w:w="3260" w:type="dxa"/>
          </w:tcPr>
          <w:p w14:paraId="4965EE58" w14:textId="7177DF91" w:rsidR="00B87F1B"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 xml:space="preserve">Reviewed by Internal Auditor annually. </w:t>
            </w:r>
          </w:p>
        </w:tc>
      </w:tr>
      <w:tr w:rsidR="00EB0E7D" w:rsidRPr="00EA777B" w14:paraId="2C648257" w14:textId="77777777" w:rsidTr="00C50F2C">
        <w:tc>
          <w:tcPr>
            <w:tcW w:w="1591" w:type="dxa"/>
          </w:tcPr>
          <w:p w14:paraId="611CE1A7"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2C09B662"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Loss of bank signatories</w:t>
            </w:r>
          </w:p>
        </w:tc>
        <w:tc>
          <w:tcPr>
            <w:tcW w:w="899" w:type="dxa"/>
          </w:tcPr>
          <w:p w14:paraId="0BA6AAF7"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13F985A6"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Ensure at least 3 councillors have authority to sign cheques. If a councillor resigns a new signatory should be put in place at the earliest opportunity.</w:t>
            </w:r>
          </w:p>
        </w:tc>
        <w:tc>
          <w:tcPr>
            <w:tcW w:w="3260" w:type="dxa"/>
          </w:tcPr>
          <w:p w14:paraId="6688E275" w14:textId="77777777" w:rsidR="00EB0E7D" w:rsidRPr="00EA777B" w:rsidRDefault="00103988"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Review at elections and if councillor </w:t>
            </w:r>
            <w:r w:rsidR="00516061" w:rsidRPr="00EA777B">
              <w:rPr>
                <w:rFonts w:asciiTheme="minorHAnsi" w:hAnsiTheme="minorHAnsi" w:cs="Arial"/>
                <w:sz w:val="22"/>
                <w:szCs w:val="22"/>
              </w:rPr>
              <w:t>resigns</w:t>
            </w:r>
            <w:r w:rsidRPr="00EA777B">
              <w:rPr>
                <w:rFonts w:asciiTheme="minorHAnsi" w:hAnsiTheme="minorHAnsi" w:cs="Arial"/>
                <w:sz w:val="22"/>
                <w:szCs w:val="22"/>
              </w:rPr>
              <w:t xml:space="preserve"> </w:t>
            </w:r>
          </w:p>
        </w:tc>
      </w:tr>
      <w:tr w:rsidR="00EB0E7D" w:rsidRPr="00EA777B" w14:paraId="56DEB932" w14:textId="77777777" w:rsidTr="00C50F2C">
        <w:tc>
          <w:tcPr>
            <w:tcW w:w="1591" w:type="dxa"/>
          </w:tcPr>
          <w:p w14:paraId="26E9034C"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54303D38"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Agency advice</w:t>
            </w:r>
          </w:p>
        </w:tc>
        <w:tc>
          <w:tcPr>
            <w:tcW w:w="899" w:type="dxa"/>
          </w:tcPr>
          <w:p w14:paraId="59A9798A"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55A8880F" w14:textId="35D23D5F"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with memberships of HALC</w:t>
            </w:r>
            <w:r w:rsidR="00C50F2C">
              <w:rPr>
                <w:rFonts w:asciiTheme="minorHAnsi" w:hAnsiTheme="minorHAnsi" w:cs="Arial"/>
                <w:sz w:val="22"/>
                <w:szCs w:val="22"/>
              </w:rPr>
              <w:t>/NALC.</w:t>
            </w:r>
          </w:p>
        </w:tc>
        <w:tc>
          <w:tcPr>
            <w:tcW w:w="3260" w:type="dxa"/>
          </w:tcPr>
          <w:p w14:paraId="3D789AFD" w14:textId="77777777" w:rsidR="00EB0E7D" w:rsidRPr="00EA777B"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Renew annually</w:t>
            </w:r>
          </w:p>
        </w:tc>
      </w:tr>
      <w:tr w:rsidR="00521185" w:rsidRPr="00EA777B" w14:paraId="2F72F8DE" w14:textId="77777777" w:rsidTr="00C50F2C">
        <w:tc>
          <w:tcPr>
            <w:tcW w:w="1591" w:type="dxa"/>
          </w:tcPr>
          <w:p w14:paraId="39739279" w14:textId="77777777" w:rsidR="00521185" w:rsidRPr="00EA777B" w:rsidRDefault="00521185"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lastRenderedPageBreak/>
              <w:t>Business Continuity</w:t>
            </w:r>
          </w:p>
        </w:tc>
        <w:tc>
          <w:tcPr>
            <w:tcW w:w="4645" w:type="dxa"/>
          </w:tcPr>
          <w:p w14:paraId="21C70799" w14:textId="77777777" w:rsidR="00521185" w:rsidRPr="00EA777B" w:rsidRDefault="00F97DD2"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Loss of council records</w:t>
            </w:r>
          </w:p>
        </w:tc>
        <w:tc>
          <w:tcPr>
            <w:tcW w:w="899" w:type="dxa"/>
          </w:tcPr>
          <w:p w14:paraId="6B7B31AD" w14:textId="77777777" w:rsidR="00521185"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M</w:t>
            </w:r>
          </w:p>
        </w:tc>
        <w:tc>
          <w:tcPr>
            <w:tcW w:w="4773" w:type="dxa"/>
          </w:tcPr>
          <w:p w14:paraId="702DA36B" w14:textId="77777777" w:rsidR="00521185" w:rsidRPr="00EA777B" w:rsidRDefault="00521185" w:rsidP="00521185">
            <w:pPr>
              <w:pStyle w:val="BodyTextIndent"/>
              <w:ind w:left="0" w:firstLine="0"/>
              <w:rPr>
                <w:rFonts w:asciiTheme="minorHAnsi" w:hAnsiTheme="minorHAnsi" w:cs="Arial"/>
                <w:sz w:val="22"/>
                <w:szCs w:val="22"/>
              </w:rPr>
            </w:pPr>
            <w:r w:rsidRPr="00EA777B">
              <w:rPr>
                <w:rFonts w:asciiTheme="minorHAnsi" w:hAnsiTheme="minorHAnsi" w:cs="Arial"/>
                <w:sz w:val="22"/>
                <w:szCs w:val="22"/>
              </w:rPr>
              <w:t>Perform weekly backups to external hard drive on the Clerk’s laptop.</w:t>
            </w:r>
          </w:p>
          <w:p w14:paraId="21E33D87" w14:textId="77777777" w:rsidR="00521185" w:rsidRPr="00EA777B" w:rsidRDefault="00521185" w:rsidP="00521185">
            <w:pPr>
              <w:pStyle w:val="BodyTextIndent"/>
              <w:ind w:left="0" w:firstLine="0"/>
              <w:rPr>
                <w:rFonts w:asciiTheme="minorHAnsi" w:hAnsiTheme="minorHAnsi" w:cs="Arial"/>
                <w:sz w:val="22"/>
                <w:szCs w:val="22"/>
              </w:rPr>
            </w:pPr>
            <w:r w:rsidRPr="00EA777B">
              <w:rPr>
                <w:rFonts w:asciiTheme="minorHAnsi" w:hAnsiTheme="minorHAnsi" w:cs="Arial"/>
                <w:sz w:val="22"/>
                <w:szCs w:val="22"/>
              </w:rPr>
              <w:t>On an annual basis archive council paper records with Hampshire County Council.</w:t>
            </w:r>
          </w:p>
          <w:p w14:paraId="25BC2F0C" w14:textId="48A76244" w:rsidR="00444ECC" w:rsidRPr="00EA777B" w:rsidRDefault="00444ECC" w:rsidP="00521185">
            <w:pPr>
              <w:pStyle w:val="BodyTextIndent"/>
              <w:ind w:left="0" w:firstLine="0"/>
              <w:rPr>
                <w:rFonts w:asciiTheme="minorHAnsi" w:hAnsiTheme="minorHAnsi" w:cs="Arial"/>
                <w:sz w:val="22"/>
                <w:szCs w:val="22"/>
              </w:rPr>
            </w:pPr>
            <w:r w:rsidRPr="00EA777B">
              <w:rPr>
                <w:rFonts w:asciiTheme="minorHAnsi" w:hAnsiTheme="minorHAnsi" w:cs="Arial"/>
                <w:sz w:val="22"/>
                <w:szCs w:val="22"/>
              </w:rPr>
              <w:t>Council paper record</w:t>
            </w:r>
            <w:r w:rsidR="00B87F1B">
              <w:rPr>
                <w:rFonts w:asciiTheme="minorHAnsi" w:hAnsiTheme="minorHAnsi" w:cs="Arial"/>
                <w:sz w:val="22"/>
                <w:szCs w:val="22"/>
              </w:rPr>
              <w:t>s for current year</w:t>
            </w:r>
            <w:r w:rsidRPr="00EA777B">
              <w:rPr>
                <w:rFonts w:asciiTheme="minorHAnsi" w:hAnsiTheme="minorHAnsi" w:cs="Arial"/>
                <w:sz w:val="22"/>
                <w:szCs w:val="22"/>
              </w:rPr>
              <w:t xml:space="preserve"> held by Clerk</w:t>
            </w:r>
            <w:r w:rsidR="00B87F1B">
              <w:rPr>
                <w:rFonts w:asciiTheme="minorHAnsi" w:hAnsiTheme="minorHAnsi" w:cs="Arial"/>
                <w:sz w:val="22"/>
                <w:szCs w:val="22"/>
              </w:rPr>
              <w:t xml:space="preserve"> at home address</w:t>
            </w:r>
            <w:r w:rsidRPr="00EA777B">
              <w:rPr>
                <w:rFonts w:asciiTheme="minorHAnsi" w:hAnsiTheme="minorHAnsi" w:cs="Arial"/>
                <w:sz w:val="22"/>
                <w:szCs w:val="22"/>
              </w:rPr>
              <w:t xml:space="preserve">. </w:t>
            </w:r>
          </w:p>
        </w:tc>
        <w:tc>
          <w:tcPr>
            <w:tcW w:w="3260" w:type="dxa"/>
          </w:tcPr>
          <w:p w14:paraId="3F65B261" w14:textId="77777777" w:rsidR="00521185" w:rsidRPr="00EA777B"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Weekly backups</w:t>
            </w:r>
          </w:p>
          <w:p w14:paraId="3B7916F8" w14:textId="77777777" w:rsidR="00103988" w:rsidRPr="00EA777B"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Review archives annually</w:t>
            </w:r>
            <w:r w:rsidR="00103988" w:rsidRPr="00EA777B">
              <w:rPr>
                <w:rFonts w:asciiTheme="minorHAnsi" w:hAnsiTheme="minorHAnsi" w:cs="Arial"/>
                <w:sz w:val="22"/>
                <w:szCs w:val="22"/>
              </w:rPr>
              <w:t xml:space="preserve"> </w:t>
            </w:r>
          </w:p>
        </w:tc>
      </w:tr>
      <w:tr w:rsidR="00EB0E7D" w:rsidRPr="00EA777B" w14:paraId="704ACA45" w14:textId="77777777" w:rsidTr="00C50F2C">
        <w:tc>
          <w:tcPr>
            <w:tcW w:w="1591" w:type="dxa"/>
          </w:tcPr>
          <w:p w14:paraId="662D377A" w14:textId="77777777" w:rsidR="00EB0E7D" w:rsidRPr="00EA777B" w:rsidRDefault="00EB0E7D"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t>Precept</w:t>
            </w:r>
          </w:p>
        </w:tc>
        <w:tc>
          <w:tcPr>
            <w:tcW w:w="4645" w:type="dxa"/>
          </w:tcPr>
          <w:p w14:paraId="6FB637FB"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Annual precept not the result of proper detailed consideration</w:t>
            </w:r>
          </w:p>
        </w:tc>
        <w:tc>
          <w:tcPr>
            <w:tcW w:w="899" w:type="dxa"/>
          </w:tcPr>
          <w:p w14:paraId="3C8E9145"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M</w:t>
            </w:r>
          </w:p>
        </w:tc>
        <w:tc>
          <w:tcPr>
            <w:tcW w:w="4773" w:type="dxa"/>
          </w:tcPr>
          <w:p w14:paraId="4467CBEC" w14:textId="682467E7" w:rsidR="00EB0E7D"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S</w:t>
            </w:r>
            <w:r w:rsidR="00EB0E7D" w:rsidRPr="00EA777B">
              <w:rPr>
                <w:rFonts w:asciiTheme="minorHAnsi" w:hAnsiTheme="minorHAnsi" w:cs="Arial"/>
                <w:sz w:val="22"/>
                <w:szCs w:val="22"/>
              </w:rPr>
              <w:t>et up working party to agree budget and recommend to full council.</w:t>
            </w:r>
          </w:p>
        </w:tc>
        <w:tc>
          <w:tcPr>
            <w:tcW w:w="3260" w:type="dxa"/>
          </w:tcPr>
          <w:p w14:paraId="5D06FDFD" w14:textId="69548CFB" w:rsidR="00EB0E7D"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Set up w</w:t>
            </w:r>
            <w:r w:rsidR="00E25B3F" w:rsidRPr="00EA777B">
              <w:rPr>
                <w:rFonts w:asciiTheme="minorHAnsi" w:hAnsiTheme="minorHAnsi" w:cs="Arial"/>
                <w:sz w:val="22"/>
                <w:szCs w:val="22"/>
              </w:rPr>
              <w:t>orking par</w:t>
            </w:r>
            <w:r w:rsidR="00516061" w:rsidRPr="00EA777B">
              <w:rPr>
                <w:rFonts w:asciiTheme="minorHAnsi" w:hAnsiTheme="minorHAnsi" w:cs="Arial"/>
                <w:sz w:val="22"/>
                <w:szCs w:val="22"/>
              </w:rPr>
              <w:t>t</w:t>
            </w:r>
            <w:r>
              <w:rPr>
                <w:rFonts w:asciiTheme="minorHAnsi" w:hAnsiTheme="minorHAnsi" w:cs="Arial"/>
                <w:sz w:val="22"/>
                <w:szCs w:val="22"/>
              </w:rPr>
              <w:t>y</w:t>
            </w:r>
            <w:r w:rsidR="00516061" w:rsidRPr="00EA777B">
              <w:rPr>
                <w:rFonts w:asciiTheme="minorHAnsi" w:hAnsiTheme="minorHAnsi" w:cs="Arial"/>
                <w:sz w:val="22"/>
                <w:szCs w:val="22"/>
              </w:rPr>
              <w:t xml:space="preserve"> in October each year</w:t>
            </w:r>
          </w:p>
        </w:tc>
      </w:tr>
      <w:tr w:rsidR="00EB0E7D" w:rsidRPr="00EA777B" w14:paraId="12618FC7" w14:textId="77777777" w:rsidTr="00C50F2C">
        <w:tc>
          <w:tcPr>
            <w:tcW w:w="1591" w:type="dxa"/>
          </w:tcPr>
          <w:p w14:paraId="003EA079"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7D9EE88B"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Inadequate monitoring of performance</w:t>
            </w:r>
          </w:p>
        </w:tc>
        <w:tc>
          <w:tcPr>
            <w:tcW w:w="899" w:type="dxa"/>
          </w:tcPr>
          <w:p w14:paraId="544C0B3E"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04581D39"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to regularly consider budget monitoring report (quarterly).</w:t>
            </w:r>
          </w:p>
          <w:p w14:paraId="4365C310" w14:textId="77777777" w:rsidR="00E25B3F" w:rsidRPr="00EA777B" w:rsidRDefault="00E25B3F"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Councillor to carry out quarterly reconciliation as set out in Financial Regulations. </w:t>
            </w:r>
          </w:p>
        </w:tc>
        <w:tc>
          <w:tcPr>
            <w:tcW w:w="3260" w:type="dxa"/>
          </w:tcPr>
          <w:p w14:paraId="31F90EDC" w14:textId="77777777" w:rsidR="00E25B3F" w:rsidRPr="00EA777B" w:rsidRDefault="00E25B3F"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Clerk to add to agenda in June</w:t>
            </w:r>
            <w:r w:rsidR="00516061" w:rsidRPr="00EA777B">
              <w:rPr>
                <w:rFonts w:asciiTheme="minorHAnsi" w:hAnsiTheme="minorHAnsi" w:cs="Arial"/>
                <w:sz w:val="22"/>
                <w:szCs w:val="22"/>
              </w:rPr>
              <w:t>, September, December and March</w:t>
            </w:r>
          </w:p>
          <w:p w14:paraId="3ABBE3CA" w14:textId="7FD06D32" w:rsidR="00E25B3F" w:rsidRDefault="00E25B3F"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Report back to </w:t>
            </w:r>
            <w:r w:rsidR="00CF55BA">
              <w:rPr>
                <w:rFonts w:asciiTheme="minorHAnsi" w:hAnsiTheme="minorHAnsi" w:cs="Arial"/>
                <w:sz w:val="22"/>
                <w:szCs w:val="22"/>
              </w:rPr>
              <w:t>C</w:t>
            </w:r>
            <w:r w:rsidRPr="00EA777B">
              <w:rPr>
                <w:rFonts w:asciiTheme="minorHAnsi" w:hAnsiTheme="minorHAnsi" w:cs="Arial"/>
                <w:sz w:val="22"/>
                <w:szCs w:val="22"/>
              </w:rPr>
              <w:t>ouncil quarterly the completed</w:t>
            </w:r>
            <w:r w:rsidR="00516061" w:rsidRPr="00EA777B">
              <w:rPr>
                <w:rFonts w:asciiTheme="minorHAnsi" w:hAnsiTheme="minorHAnsi" w:cs="Arial"/>
                <w:sz w:val="22"/>
                <w:szCs w:val="22"/>
              </w:rPr>
              <w:t xml:space="preserve"> reconciliation by a councillor</w:t>
            </w:r>
            <w:r w:rsidRPr="00EA777B">
              <w:rPr>
                <w:rFonts w:asciiTheme="minorHAnsi" w:hAnsiTheme="minorHAnsi" w:cs="Arial"/>
                <w:sz w:val="22"/>
                <w:szCs w:val="22"/>
              </w:rPr>
              <w:t xml:space="preserve"> </w:t>
            </w:r>
          </w:p>
          <w:p w14:paraId="551E9C5D" w14:textId="77777777" w:rsidR="00EA777B" w:rsidRPr="00EA777B" w:rsidRDefault="00EA777B" w:rsidP="00413BEC">
            <w:pPr>
              <w:pStyle w:val="BodyTextIndent"/>
              <w:ind w:left="0" w:firstLine="0"/>
              <w:rPr>
                <w:rFonts w:asciiTheme="minorHAnsi" w:hAnsiTheme="minorHAnsi" w:cs="Arial"/>
                <w:sz w:val="22"/>
                <w:szCs w:val="22"/>
              </w:rPr>
            </w:pPr>
            <w:r>
              <w:rPr>
                <w:rFonts w:asciiTheme="minorHAnsi" w:hAnsiTheme="minorHAnsi" w:cs="Arial"/>
                <w:sz w:val="22"/>
                <w:szCs w:val="22"/>
              </w:rPr>
              <w:t>Review Financial Regulations annually</w:t>
            </w:r>
          </w:p>
        </w:tc>
      </w:tr>
      <w:tr w:rsidR="00EB0E7D" w:rsidRPr="00EA777B" w14:paraId="36E641E6" w14:textId="77777777" w:rsidTr="00C50F2C">
        <w:tc>
          <w:tcPr>
            <w:tcW w:w="1591" w:type="dxa"/>
          </w:tcPr>
          <w:p w14:paraId="43D57FAA"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708F6356"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Illegal expenditure</w:t>
            </w:r>
          </w:p>
        </w:tc>
        <w:tc>
          <w:tcPr>
            <w:tcW w:w="899" w:type="dxa"/>
          </w:tcPr>
          <w:p w14:paraId="47E2DE7E"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657E522D"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to ensure that all exp</w:t>
            </w:r>
            <w:r w:rsidR="00E25B3F" w:rsidRPr="00EA777B">
              <w:rPr>
                <w:rFonts w:asciiTheme="minorHAnsi" w:hAnsiTheme="minorHAnsi" w:cs="Arial"/>
                <w:sz w:val="22"/>
                <w:szCs w:val="22"/>
              </w:rPr>
              <w:t xml:space="preserve">enditure is within legal powers as set out in Financial Regulations. </w:t>
            </w:r>
          </w:p>
        </w:tc>
        <w:tc>
          <w:tcPr>
            <w:tcW w:w="3260" w:type="dxa"/>
          </w:tcPr>
          <w:p w14:paraId="3A237059" w14:textId="77777777" w:rsidR="00E25B3F" w:rsidRDefault="00E25B3F"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Council to sign off all payments and approve any contracts a</w:t>
            </w:r>
            <w:r w:rsidR="00516061" w:rsidRPr="00EA777B">
              <w:rPr>
                <w:rFonts w:asciiTheme="minorHAnsi" w:hAnsiTheme="minorHAnsi" w:cs="Arial"/>
                <w:sz w:val="22"/>
                <w:szCs w:val="22"/>
              </w:rPr>
              <w:t>warded before work takes place</w:t>
            </w:r>
          </w:p>
          <w:p w14:paraId="7C99E4AA" w14:textId="77777777" w:rsidR="00EA777B" w:rsidRPr="00EA777B" w:rsidRDefault="00EA777B" w:rsidP="00413BEC">
            <w:pPr>
              <w:pStyle w:val="BodyTextIndent"/>
              <w:ind w:left="0" w:firstLine="0"/>
              <w:rPr>
                <w:rFonts w:asciiTheme="minorHAnsi" w:hAnsiTheme="minorHAnsi" w:cs="Arial"/>
                <w:sz w:val="22"/>
                <w:szCs w:val="22"/>
              </w:rPr>
            </w:pPr>
            <w:r>
              <w:rPr>
                <w:rFonts w:asciiTheme="minorHAnsi" w:hAnsiTheme="minorHAnsi" w:cs="Arial"/>
                <w:sz w:val="22"/>
                <w:szCs w:val="22"/>
              </w:rPr>
              <w:t>Review Financial Regulations annually</w:t>
            </w:r>
          </w:p>
        </w:tc>
      </w:tr>
      <w:tr w:rsidR="00EB0E7D" w:rsidRPr="00EA777B" w14:paraId="59363237" w14:textId="77777777" w:rsidTr="00C50F2C">
        <w:tc>
          <w:tcPr>
            <w:tcW w:w="1591" w:type="dxa"/>
          </w:tcPr>
          <w:p w14:paraId="3A7ADD03" w14:textId="77777777" w:rsidR="00EB0E7D" w:rsidRPr="00EA777B" w:rsidRDefault="00EB0E7D"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t>Accounting</w:t>
            </w:r>
          </w:p>
        </w:tc>
        <w:tc>
          <w:tcPr>
            <w:tcW w:w="4645" w:type="dxa"/>
          </w:tcPr>
          <w:p w14:paraId="167D885F"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Non-standard and/or non-compliant records kept</w:t>
            </w:r>
          </w:p>
        </w:tc>
        <w:tc>
          <w:tcPr>
            <w:tcW w:w="899" w:type="dxa"/>
          </w:tcPr>
          <w:p w14:paraId="68E5548A"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40E91C88"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to require adequate, complete and statutory financial records and accounts</w:t>
            </w:r>
          </w:p>
        </w:tc>
        <w:tc>
          <w:tcPr>
            <w:tcW w:w="3260" w:type="dxa"/>
          </w:tcPr>
          <w:p w14:paraId="49F8648C" w14:textId="77777777" w:rsidR="00EB0E7D" w:rsidRPr="00EA777B"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Reviewed by Internal Auditor annually &amp; action plan agreed by Council</w:t>
            </w:r>
          </w:p>
        </w:tc>
      </w:tr>
      <w:tr w:rsidR="00EB0E7D" w:rsidRPr="00EA777B" w14:paraId="29C20F1B" w14:textId="77777777" w:rsidTr="00C50F2C">
        <w:tc>
          <w:tcPr>
            <w:tcW w:w="1591" w:type="dxa"/>
          </w:tcPr>
          <w:p w14:paraId="0F313C47"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6EE23087"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Non-compliance with statutory deadlines for the completion/approval/submission of accounts and other financial returns</w:t>
            </w:r>
          </w:p>
        </w:tc>
        <w:tc>
          <w:tcPr>
            <w:tcW w:w="899" w:type="dxa"/>
          </w:tcPr>
          <w:p w14:paraId="766CA8D8"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419665C6"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Continue to ensure that all accounts and returns are completed and submitted by the deadlines.</w:t>
            </w:r>
          </w:p>
        </w:tc>
        <w:tc>
          <w:tcPr>
            <w:tcW w:w="3260" w:type="dxa"/>
          </w:tcPr>
          <w:p w14:paraId="41CB27C9" w14:textId="77777777" w:rsidR="00EB0E7D" w:rsidRPr="00EA777B" w:rsidRDefault="00E25B3F"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w:t>
            </w:r>
            <w:r w:rsidR="00516061" w:rsidRPr="00EA777B">
              <w:rPr>
                <w:rFonts w:asciiTheme="minorHAnsi" w:hAnsiTheme="minorHAnsi" w:cs="Arial"/>
                <w:sz w:val="22"/>
                <w:szCs w:val="22"/>
              </w:rPr>
              <w:t>ouncil to approve AGAR annually</w:t>
            </w:r>
            <w:r w:rsidRPr="00EA777B">
              <w:rPr>
                <w:rFonts w:asciiTheme="minorHAnsi" w:hAnsiTheme="minorHAnsi" w:cs="Arial"/>
                <w:sz w:val="22"/>
                <w:szCs w:val="22"/>
              </w:rPr>
              <w:t xml:space="preserve"> </w:t>
            </w:r>
          </w:p>
        </w:tc>
      </w:tr>
      <w:tr w:rsidR="00EB0E7D" w:rsidRPr="00EA777B" w14:paraId="40C35DF2" w14:textId="77777777" w:rsidTr="00C50F2C">
        <w:tc>
          <w:tcPr>
            <w:tcW w:w="1591" w:type="dxa"/>
          </w:tcPr>
          <w:p w14:paraId="14CA446C"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2EAF8CE5"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Non-compliance with internal audit requirements</w:t>
            </w:r>
          </w:p>
        </w:tc>
        <w:tc>
          <w:tcPr>
            <w:tcW w:w="899" w:type="dxa"/>
          </w:tcPr>
          <w:p w14:paraId="1FBD06BC"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31B81019"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Appoint internal auditor and continue practice of agreeing an action plan and following up at full council meeting.</w:t>
            </w:r>
          </w:p>
        </w:tc>
        <w:tc>
          <w:tcPr>
            <w:tcW w:w="3260" w:type="dxa"/>
          </w:tcPr>
          <w:p w14:paraId="7D4E5297" w14:textId="77777777" w:rsidR="00EB0E7D" w:rsidRPr="00EA777B" w:rsidRDefault="00E45F02"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Inte</w:t>
            </w:r>
            <w:r w:rsidR="00516061" w:rsidRPr="00EA777B">
              <w:rPr>
                <w:rFonts w:asciiTheme="minorHAnsi" w:hAnsiTheme="minorHAnsi" w:cs="Arial"/>
                <w:sz w:val="22"/>
                <w:szCs w:val="22"/>
              </w:rPr>
              <w:t>rnal Auditor appointed by council annually at Annual Meeting</w:t>
            </w:r>
            <w:r w:rsidRPr="00EA777B">
              <w:rPr>
                <w:rFonts w:asciiTheme="minorHAnsi" w:hAnsiTheme="minorHAnsi" w:cs="Arial"/>
                <w:sz w:val="22"/>
                <w:szCs w:val="22"/>
              </w:rPr>
              <w:t xml:space="preserve"> </w:t>
            </w:r>
          </w:p>
        </w:tc>
      </w:tr>
      <w:tr w:rsidR="00EB0E7D" w:rsidRPr="00EA777B" w14:paraId="358051AE" w14:textId="77777777" w:rsidTr="00C50F2C">
        <w:tc>
          <w:tcPr>
            <w:tcW w:w="1591" w:type="dxa"/>
          </w:tcPr>
          <w:p w14:paraId="21F7E6C1" w14:textId="77777777" w:rsidR="00EB0E7D" w:rsidRPr="00EA777B" w:rsidRDefault="00EB0E7D" w:rsidP="00413BEC">
            <w:pPr>
              <w:pStyle w:val="BodyTextIndent"/>
              <w:ind w:left="0" w:firstLine="0"/>
              <w:rPr>
                <w:rFonts w:asciiTheme="minorHAnsi" w:hAnsiTheme="minorHAnsi" w:cs="Arial"/>
                <w:sz w:val="22"/>
                <w:szCs w:val="22"/>
              </w:rPr>
            </w:pPr>
          </w:p>
        </w:tc>
        <w:tc>
          <w:tcPr>
            <w:tcW w:w="4645" w:type="dxa"/>
          </w:tcPr>
          <w:p w14:paraId="3E5C4BC9"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VAT reclaim not processed</w:t>
            </w:r>
          </w:p>
        </w:tc>
        <w:tc>
          <w:tcPr>
            <w:tcW w:w="899" w:type="dxa"/>
          </w:tcPr>
          <w:p w14:paraId="75D43768"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695E855E"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Submit VAT reclaim at financial year end or more regularly if large amount of VAT is paid out.</w:t>
            </w:r>
          </w:p>
        </w:tc>
        <w:tc>
          <w:tcPr>
            <w:tcW w:w="3260" w:type="dxa"/>
          </w:tcPr>
          <w:p w14:paraId="6A2F5943" w14:textId="4232D538" w:rsidR="00EB0E7D" w:rsidRPr="00EA777B" w:rsidRDefault="00B87F1B" w:rsidP="00413BEC">
            <w:pPr>
              <w:pStyle w:val="BodyTextIndent"/>
              <w:ind w:left="0" w:firstLine="0"/>
              <w:rPr>
                <w:rFonts w:asciiTheme="minorHAnsi" w:hAnsiTheme="minorHAnsi" w:cs="Arial"/>
                <w:sz w:val="22"/>
                <w:szCs w:val="22"/>
              </w:rPr>
            </w:pPr>
            <w:r>
              <w:rPr>
                <w:rFonts w:asciiTheme="minorHAnsi" w:hAnsiTheme="minorHAnsi" w:cs="Arial"/>
                <w:sz w:val="22"/>
                <w:szCs w:val="22"/>
              </w:rPr>
              <w:t>Reviewed by Internal Auditor annually</w:t>
            </w:r>
          </w:p>
        </w:tc>
      </w:tr>
      <w:tr w:rsidR="00EB0E7D" w:rsidRPr="00EA777B" w14:paraId="1B500281" w14:textId="77777777" w:rsidTr="00C50F2C">
        <w:tc>
          <w:tcPr>
            <w:tcW w:w="1591" w:type="dxa"/>
          </w:tcPr>
          <w:p w14:paraId="16CA6119" w14:textId="77777777" w:rsidR="00EB0E7D" w:rsidRPr="00EA777B" w:rsidRDefault="00EB0E7D" w:rsidP="00413BEC">
            <w:pPr>
              <w:pStyle w:val="BodyTextIndent"/>
              <w:ind w:left="0" w:firstLine="0"/>
              <w:rPr>
                <w:rFonts w:asciiTheme="minorHAnsi" w:hAnsiTheme="minorHAnsi" w:cs="Arial"/>
                <w:b/>
                <w:sz w:val="22"/>
                <w:szCs w:val="22"/>
              </w:rPr>
            </w:pPr>
            <w:r w:rsidRPr="00EA777B">
              <w:rPr>
                <w:rFonts w:asciiTheme="minorHAnsi" w:hAnsiTheme="minorHAnsi" w:cs="Arial"/>
                <w:b/>
                <w:sz w:val="22"/>
                <w:szCs w:val="22"/>
              </w:rPr>
              <w:t>Contracts</w:t>
            </w:r>
          </w:p>
        </w:tc>
        <w:tc>
          <w:tcPr>
            <w:tcW w:w="4645" w:type="dxa"/>
          </w:tcPr>
          <w:p w14:paraId="6CFBAA3C" w14:textId="77777777"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Ensure continued value for money coupled with continuity of work</w:t>
            </w:r>
          </w:p>
        </w:tc>
        <w:tc>
          <w:tcPr>
            <w:tcW w:w="899" w:type="dxa"/>
          </w:tcPr>
          <w:p w14:paraId="0DBEBBCE" w14:textId="77777777" w:rsidR="00EB0E7D" w:rsidRPr="00EA777B" w:rsidRDefault="00444ECC"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L</w:t>
            </w:r>
          </w:p>
        </w:tc>
        <w:tc>
          <w:tcPr>
            <w:tcW w:w="4773" w:type="dxa"/>
          </w:tcPr>
          <w:p w14:paraId="693798FD" w14:textId="2B0FD32D"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 xml:space="preserve">Continue to </w:t>
            </w:r>
            <w:r w:rsidR="00B87F1B">
              <w:rPr>
                <w:rFonts w:asciiTheme="minorHAnsi" w:hAnsiTheme="minorHAnsi" w:cs="Arial"/>
                <w:sz w:val="22"/>
                <w:szCs w:val="22"/>
              </w:rPr>
              <w:t>review</w:t>
            </w:r>
            <w:r w:rsidRPr="00EA777B">
              <w:rPr>
                <w:rFonts w:asciiTheme="minorHAnsi" w:hAnsiTheme="minorHAnsi" w:cs="Arial"/>
                <w:sz w:val="22"/>
                <w:szCs w:val="22"/>
              </w:rPr>
              <w:t xml:space="preserve"> </w:t>
            </w:r>
            <w:r w:rsidR="00B87F1B">
              <w:rPr>
                <w:rFonts w:asciiTheme="minorHAnsi" w:hAnsiTheme="minorHAnsi" w:cs="Arial"/>
                <w:sz w:val="22"/>
                <w:szCs w:val="22"/>
              </w:rPr>
              <w:t>regular contracts</w:t>
            </w:r>
            <w:r w:rsidRPr="00EA777B">
              <w:rPr>
                <w:rFonts w:asciiTheme="minorHAnsi" w:hAnsiTheme="minorHAnsi" w:cs="Arial"/>
                <w:sz w:val="22"/>
                <w:szCs w:val="22"/>
              </w:rPr>
              <w:t xml:space="preserve"> every year</w:t>
            </w:r>
            <w:r w:rsidR="00B87F1B">
              <w:rPr>
                <w:rFonts w:asciiTheme="minorHAnsi" w:hAnsiTheme="minorHAnsi" w:cs="Arial"/>
                <w:sz w:val="22"/>
                <w:szCs w:val="22"/>
              </w:rPr>
              <w:t xml:space="preserve"> (</w:t>
            </w:r>
            <w:proofErr w:type="spellStart"/>
            <w:r w:rsidR="00B87F1B">
              <w:rPr>
                <w:rFonts w:asciiTheme="minorHAnsi" w:hAnsiTheme="minorHAnsi" w:cs="Arial"/>
                <w:sz w:val="22"/>
                <w:szCs w:val="22"/>
              </w:rPr>
              <w:t>ie</w:t>
            </w:r>
            <w:proofErr w:type="spellEnd"/>
            <w:r w:rsidR="00B87F1B">
              <w:rPr>
                <w:rFonts w:asciiTheme="minorHAnsi" w:hAnsiTheme="minorHAnsi" w:cs="Arial"/>
                <w:sz w:val="22"/>
                <w:szCs w:val="22"/>
              </w:rPr>
              <w:t xml:space="preserve"> grass cutting)</w:t>
            </w:r>
            <w:r w:rsidRPr="00EA777B">
              <w:rPr>
                <w:rFonts w:asciiTheme="minorHAnsi" w:hAnsiTheme="minorHAnsi" w:cs="Arial"/>
                <w:sz w:val="22"/>
                <w:szCs w:val="22"/>
              </w:rPr>
              <w:t xml:space="preserve"> and seek approval from full council.</w:t>
            </w:r>
          </w:p>
          <w:p w14:paraId="167BDA24" w14:textId="2548597D" w:rsidR="00EB0E7D" w:rsidRPr="00EA777B" w:rsidRDefault="00EB0E7D"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Comply with financial regulations in obtaining 3 quotations for work required for larger items.</w:t>
            </w:r>
          </w:p>
        </w:tc>
        <w:tc>
          <w:tcPr>
            <w:tcW w:w="3260" w:type="dxa"/>
          </w:tcPr>
          <w:p w14:paraId="286C423D" w14:textId="77777777" w:rsidR="00EB0E7D" w:rsidRDefault="00516061" w:rsidP="00413BEC">
            <w:pPr>
              <w:pStyle w:val="BodyTextIndent"/>
              <w:ind w:left="0" w:firstLine="0"/>
              <w:rPr>
                <w:rFonts w:asciiTheme="minorHAnsi" w:hAnsiTheme="minorHAnsi" w:cs="Arial"/>
                <w:sz w:val="22"/>
                <w:szCs w:val="22"/>
              </w:rPr>
            </w:pPr>
            <w:r w:rsidRPr="00EA777B">
              <w:rPr>
                <w:rFonts w:asciiTheme="minorHAnsi" w:hAnsiTheme="minorHAnsi" w:cs="Arial"/>
                <w:sz w:val="22"/>
                <w:szCs w:val="22"/>
              </w:rPr>
              <w:t>Council to approve all contracts for work as required</w:t>
            </w:r>
          </w:p>
          <w:p w14:paraId="5C35E99D" w14:textId="77777777" w:rsidR="00EA777B" w:rsidRPr="00EA777B" w:rsidRDefault="00EA777B" w:rsidP="00413BEC">
            <w:pPr>
              <w:pStyle w:val="BodyTextIndent"/>
              <w:ind w:left="0" w:firstLine="0"/>
              <w:rPr>
                <w:rFonts w:asciiTheme="minorHAnsi" w:hAnsiTheme="minorHAnsi" w:cs="Arial"/>
                <w:sz w:val="22"/>
                <w:szCs w:val="22"/>
              </w:rPr>
            </w:pPr>
            <w:r>
              <w:rPr>
                <w:rFonts w:asciiTheme="minorHAnsi" w:hAnsiTheme="minorHAnsi" w:cs="Arial"/>
                <w:sz w:val="22"/>
                <w:szCs w:val="22"/>
              </w:rPr>
              <w:t>Review Financial Regulations annually</w:t>
            </w:r>
          </w:p>
        </w:tc>
      </w:tr>
    </w:tbl>
    <w:p w14:paraId="3EDBDF09" w14:textId="77777777" w:rsidR="00C50F2C" w:rsidRPr="00EA777B" w:rsidRDefault="00C50F2C" w:rsidP="009C5987">
      <w:pPr>
        <w:pStyle w:val="NoSpacing"/>
        <w:tabs>
          <w:tab w:val="left" w:pos="2505"/>
        </w:tabs>
      </w:pPr>
    </w:p>
    <w:sectPr w:rsidR="00C50F2C" w:rsidRPr="00EA777B" w:rsidSect="00506FF0">
      <w:headerReference w:type="first" r:id="rId7"/>
      <w:pgSz w:w="16838" w:h="11906" w:orient="landscape"/>
      <w:pgMar w:top="568" w:right="1440" w:bottom="1440" w:left="144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22B11" w14:textId="77777777" w:rsidR="00583AD9" w:rsidRDefault="00583AD9" w:rsidP="001414DB">
      <w:r>
        <w:separator/>
      </w:r>
    </w:p>
  </w:endnote>
  <w:endnote w:type="continuationSeparator" w:id="0">
    <w:p w14:paraId="0335A2FD" w14:textId="77777777" w:rsidR="00583AD9" w:rsidRDefault="00583AD9" w:rsidP="00141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ADCB1" w14:textId="77777777" w:rsidR="00583AD9" w:rsidRDefault="00583AD9" w:rsidP="001414DB">
      <w:r>
        <w:separator/>
      </w:r>
    </w:p>
  </w:footnote>
  <w:footnote w:type="continuationSeparator" w:id="0">
    <w:p w14:paraId="7FC1726A" w14:textId="77777777" w:rsidR="00583AD9" w:rsidRDefault="00583AD9" w:rsidP="001414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D7FFC" w14:textId="77777777" w:rsidR="001414DB" w:rsidRPr="001414DB" w:rsidRDefault="001414DB">
    <w:pPr>
      <w:pStyle w:val="Header"/>
      <w:rPr>
        <w:rFonts w:asciiTheme="minorHAnsi" w:hAnsiTheme="minorHAnsi"/>
        <w:b/>
        <w:sz w:val="24"/>
        <w:szCs w:val="24"/>
      </w:rPr>
    </w:pPr>
    <w:r w:rsidRPr="001414DB">
      <w:rPr>
        <w:rFonts w:asciiTheme="minorHAnsi" w:hAnsiTheme="minorHAnsi"/>
        <w:b/>
        <w:sz w:val="24"/>
        <w:szCs w:val="24"/>
      </w:rPr>
      <w:t>Greatham Parish Council</w:t>
    </w:r>
  </w:p>
  <w:p w14:paraId="1613A69D" w14:textId="77777777" w:rsidR="001414DB" w:rsidRPr="001414DB" w:rsidRDefault="001414DB">
    <w:pPr>
      <w:pStyle w:val="Header"/>
      <w:rPr>
        <w:rFonts w:asciiTheme="minorHAnsi" w:hAnsiTheme="minorHAnsi"/>
        <w:b/>
        <w:sz w:val="24"/>
        <w:szCs w:val="24"/>
      </w:rPr>
    </w:pPr>
  </w:p>
  <w:p w14:paraId="0AEB9421" w14:textId="77777777" w:rsidR="001414DB" w:rsidRPr="001414DB" w:rsidRDefault="00EB0E7D">
    <w:pPr>
      <w:pStyle w:val="Header"/>
      <w:rPr>
        <w:rFonts w:asciiTheme="minorHAnsi" w:hAnsiTheme="minorHAnsi"/>
        <w:b/>
        <w:sz w:val="24"/>
        <w:szCs w:val="24"/>
      </w:rPr>
    </w:pPr>
    <w:r>
      <w:rPr>
        <w:rFonts w:asciiTheme="minorHAnsi" w:hAnsiTheme="minorHAnsi"/>
        <w:b/>
        <w:sz w:val="24"/>
        <w:szCs w:val="24"/>
      </w:rPr>
      <w:t>Risk Management Schedule</w:t>
    </w:r>
    <w:r w:rsidR="001414DB" w:rsidRPr="001414DB">
      <w:rPr>
        <w:rFonts w:asciiTheme="minorHAnsi" w:hAnsiTheme="minorHAnsi"/>
        <w:b/>
        <w:sz w:val="24"/>
        <w:szCs w:val="24"/>
      </w:rPr>
      <w:tab/>
    </w:r>
    <w:r w:rsidR="001414DB" w:rsidRPr="001414DB">
      <w:rPr>
        <w:rFonts w:asciiTheme="minorHAnsi" w:hAnsiTheme="minorHAnsi"/>
        <w:b/>
        <w:sz w:val="24"/>
        <w:szCs w:val="24"/>
      </w:rPr>
      <w:tab/>
    </w:r>
  </w:p>
  <w:p w14:paraId="0A9E6738" w14:textId="77777777" w:rsidR="001414DB" w:rsidRPr="001414DB" w:rsidRDefault="00EB0E7D">
    <w:pPr>
      <w:pStyle w:val="Header"/>
      <w:rPr>
        <w:rFonts w:asciiTheme="minorHAnsi" w:hAnsiTheme="minorHAnsi"/>
        <w:b/>
        <w:sz w:val="24"/>
        <w:szCs w:val="24"/>
      </w:rPr>
    </w:pPr>
    <w:r>
      <w:rPr>
        <w:rFonts w:asciiTheme="minorHAnsi" w:hAnsiTheme="minorHAnsi"/>
        <w:b/>
        <w:sz w:val="24"/>
        <w:szCs w:val="24"/>
      </w:rPr>
      <w:tab/>
    </w:r>
    <w:r>
      <w:rPr>
        <w:rFonts w:asciiTheme="minorHAnsi" w:hAnsiTheme="minorHAnsi"/>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410472"/>
    <w:multiLevelType w:val="multilevel"/>
    <w:tmpl w:val="95B849D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526212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40B"/>
    <w:rsid w:val="000D69E8"/>
    <w:rsid w:val="00103988"/>
    <w:rsid w:val="001414DB"/>
    <w:rsid w:val="00163052"/>
    <w:rsid w:val="0019118E"/>
    <w:rsid w:val="001918F0"/>
    <w:rsid w:val="00293353"/>
    <w:rsid w:val="002E4F2D"/>
    <w:rsid w:val="0039438B"/>
    <w:rsid w:val="00396F69"/>
    <w:rsid w:val="003A340B"/>
    <w:rsid w:val="003C7801"/>
    <w:rsid w:val="0043288A"/>
    <w:rsid w:val="00444ECC"/>
    <w:rsid w:val="00506FF0"/>
    <w:rsid w:val="00516061"/>
    <w:rsid w:val="00521185"/>
    <w:rsid w:val="00575BB4"/>
    <w:rsid w:val="00583AD9"/>
    <w:rsid w:val="00584203"/>
    <w:rsid w:val="005D6AD3"/>
    <w:rsid w:val="00654F4F"/>
    <w:rsid w:val="00707E9F"/>
    <w:rsid w:val="008206AA"/>
    <w:rsid w:val="00972224"/>
    <w:rsid w:val="009C3983"/>
    <w:rsid w:val="009C5987"/>
    <w:rsid w:val="00B87F1B"/>
    <w:rsid w:val="00BE13B4"/>
    <w:rsid w:val="00C50F2C"/>
    <w:rsid w:val="00C60506"/>
    <w:rsid w:val="00CF55BA"/>
    <w:rsid w:val="00D20CE5"/>
    <w:rsid w:val="00E25B3F"/>
    <w:rsid w:val="00E45F02"/>
    <w:rsid w:val="00E80ED5"/>
    <w:rsid w:val="00E820AB"/>
    <w:rsid w:val="00E97BA1"/>
    <w:rsid w:val="00EA291A"/>
    <w:rsid w:val="00EA777B"/>
    <w:rsid w:val="00EB0E7D"/>
    <w:rsid w:val="00F97DD2"/>
    <w:rsid w:val="00FD2B2A"/>
    <w:rsid w:val="00FE35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2902E"/>
  <w15:chartTrackingRefBased/>
  <w15:docId w15:val="{3751F7F5-1F1E-424A-9F8B-8CB6B32C0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40B"/>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340B"/>
    <w:pPr>
      <w:spacing w:after="0" w:line="240" w:lineRule="auto"/>
    </w:pPr>
  </w:style>
  <w:style w:type="paragraph" w:styleId="BodyTextIndent">
    <w:name w:val="Body Text Indent"/>
    <w:basedOn w:val="Normal"/>
    <w:link w:val="BodyTextIndentChar"/>
    <w:rsid w:val="003A340B"/>
    <w:pPr>
      <w:ind w:left="720" w:hanging="720"/>
      <w:jc w:val="both"/>
    </w:pPr>
    <w:rPr>
      <w:color w:val="000000"/>
      <w:sz w:val="24"/>
    </w:rPr>
  </w:style>
  <w:style w:type="character" w:customStyle="1" w:styleId="BodyTextIndentChar">
    <w:name w:val="Body Text Indent Char"/>
    <w:basedOn w:val="DefaultParagraphFont"/>
    <w:link w:val="BodyTextIndent"/>
    <w:rsid w:val="003A340B"/>
    <w:rPr>
      <w:rFonts w:ascii="Times New Roman" w:eastAsia="Times New Roman" w:hAnsi="Times New Roman" w:cs="Times New Roman"/>
      <w:color w:val="000000"/>
      <w:sz w:val="24"/>
      <w:szCs w:val="20"/>
    </w:rPr>
  </w:style>
  <w:style w:type="paragraph" w:styleId="ListParagraph">
    <w:name w:val="List Paragraph"/>
    <w:basedOn w:val="Normal"/>
    <w:uiPriority w:val="34"/>
    <w:qFormat/>
    <w:rsid w:val="003A340B"/>
    <w:pPr>
      <w:ind w:left="720"/>
      <w:contextualSpacing/>
    </w:pPr>
  </w:style>
  <w:style w:type="table" w:styleId="TableGrid">
    <w:name w:val="Table Grid"/>
    <w:basedOn w:val="TableNormal"/>
    <w:uiPriority w:val="39"/>
    <w:rsid w:val="003A34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14DB"/>
    <w:pPr>
      <w:tabs>
        <w:tab w:val="center" w:pos="4513"/>
        <w:tab w:val="right" w:pos="9026"/>
      </w:tabs>
    </w:pPr>
  </w:style>
  <w:style w:type="character" w:customStyle="1" w:styleId="HeaderChar">
    <w:name w:val="Header Char"/>
    <w:basedOn w:val="DefaultParagraphFont"/>
    <w:link w:val="Header"/>
    <w:uiPriority w:val="99"/>
    <w:rsid w:val="001414DB"/>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414DB"/>
    <w:pPr>
      <w:tabs>
        <w:tab w:val="center" w:pos="4513"/>
        <w:tab w:val="right" w:pos="9026"/>
      </w:tabs>
    </w:pPr>
  </w:style>
  <w:style w:type="character" w:customStyle="1" w:styleId="FooterChar">
    <w:name w:val="Footer Char"/>
    <w:basedOn w:val="DefaultParagraphFont"/>
    <w:link w:val="Footer"/>
    <w:uiPriority w:val="99"/>
    <w:rsid w:val="001414D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707E9F"/>
    <w:rPr>
      <w:sz w:val="16"/>
      <w:szCs w:val="16"/>
    </w:rPr>
  </w:style>
  <w:style w:type="paragraph" w:styleId="CommentText">
    <w:name w:val="annotation text"/>
    <w:basedOn w:val="Normal"/>
    <w:link w:val="CommentTextChar"/>
    <w:uiPriority w:val="99"/>
    <w:semiHidden/>
    <w:unhideWhenUsed/>
    <w:rsid w:val="00707E9F"/>
  </w:style>
  <w:style w:type="character" w:customStyle="1" w:styleId="CommentTextChar">
    <w:name w:val="Comment Text Char"/>
    <w:basedOn w:val="DefaultParagraphFont"/>
    <w:link w:val="CommentText"/>
    <w:uiPriority w:val="99"/>
    <w:semiHidden/>
    <w:rsid w:val="00707E9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07E9F"/>
    <w:rPr>
      <w:b/>
      <w:bCs/>
    </w:rPr>
  </w:style>
  <w:style w:type="character" w:customStyle="1" w:styleId="CommentSubjectChar">
    <w:name w:val="Comment Subject Char"/>
    <w:basedOn w:val="CommentTextChar"/>
    <w:link w:val="CommentSubject"/>
    <w:uiPriority w:val="99"/>
    <w:semiHidden/>
    <w:rsid w:val="00707E9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07E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7E9F"/>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dc:creator>
  <cp:keywords/>
  <dc:description/>
  <cp:lastModifiedBy>Cheriton Clerk</cp:lastModifiedBy>
  <cp:revision>2</cp:revision>
  <dcterms:created xsi:type="dcterms:W3CDTF">2025-05-08T09:37:00Z</dcterms:created>
  <dcterms:modified xsi:type="dcterms:W3CDTF">2025-05-08T09:37:00Z</dcterms:modified>
</cp:coreProperties>
</file>